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AC3" w:rsidRDefault="00850AC3" w:rsidP="00850AC3">
      <w:pPr>
        <w:pStyle w:val="NormalWeb"/>
        <w:shd w:val="clear" w:color="auto" w:fill="FFFFFF"/>
        <w:rPr>
          <w:rFonts w:ascii="Arial" w:hAnsi="Arial" w:cs="Arial"/>
          <w:color w:val="000000"/>
          <w:sz w:val="30"/>
          <w:szCs w:val="30"/>
        </w:rPr>
      </w:pPr>
    </w:p>
    <w:p w:rsidR="00850AC3" w:rsidRPr="00850AC3" w:rsidRDefault="00850AC3" w:rsidP="00850AC3">
      <w:pPr>
        <w:pStyle w:val="NormalWeb"/>
        <w:shd w:val="clear" w:color="auto" w:fill="FFFFFF"/>
        <w:rPr>
          <w:rFonts w:ascii="Arial" w:hAnsi="Arial" w:cs="Arial"/>
          <w:b/>
          <w:bCs/>
          <w:color w:val="000000"/>
          <w:sz w:val="32"/>
          <w:szCs w:val="32"/>
        </w:rPr>
      </w:pPr>
      <w:r w:rsidRPr="00850AC3">
        <w:rPr>
          <w:rFonts w:ascii="Arial" w:hAnsi="Arial" w:cs="Arial"/>
          <w:b/>
          <w:bCs/>
          <w:color w:val="000000"/>
          <w:sz w:val="32"/>
          <w:szCs w:val="32"/>
        </w:rPr>
        <w:t>L’or profite de la crise</w:t>
      </w:r>
    </w:p>
    <w:p w:rsidR="00850AC3" w:rsidRDefault="00850AC3" w:rsidP="00850AC3">
      <w:pPr>
        <w:pStyle w:val="NormalWeb"/>
        <w:shd w:val="clear" w:color="auto" w:fill="FFFFFF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Le cours du métal jaune a atteint le 8 janvier un niveau plus vu depuis 2013, à 1 571,95 dollars l’o</w:t>
      </w:r>
      <w:bookmarkStart w:id="0" w:name="_GoBack"/>
      <w:bookmarkEnd w:id="0"/>
      <w:r>
        <w:rPr>
          <w:rFonts w:ascii="Arial" w:hAnsi="Arial" w:cs="Arial"/>
          <w:color w:val="000000"/>
          <w:sz w:val="30"/>
          <w:szCs w:val="30"/>
        </w:rPr>
        <w:t>nce. Ce sprint final lié aux tensions au Moyen-Orient ponctue une année 2019 en hausse de 18,83 % en dollars (+ 21,25 % en euros). Il s’agit de la deuxième meilleure année de la décennie (5,7 % de croissance annuelle moyenne) et de la quatrième meilleure du siècle, rappelle le Comptoir national de l’or, la société spécialisée dans l’investissement aurifère.</w:t>
      </w:r>
    </w:p>
    <w:p w:rsidR="00850AC3" w:rsidRDefault="00850AC3" w:rsidP="00850AC3">
      <w:pPr>
        <w:pStyle w:val="NormalWeb"/>
        <w:shd w:val="clear" w:color="auto" w:fill="FFFFFF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La banque suisse UBS, les consultants de CPM Group et plus de 80 % des investisseurs répondant à l’enquête de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Kitco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envisagent une once d’or à plus de 1 600 dollars en 2020. Les plus optimistes voient même le métal précieux battre son record historique d’août?2011 (1 877,50 dollars).</w:t>
      </w:r>
    </w:p>
    <w:p w:rsidR="00850AC3" w:rsidRDefault="00850AC3" w:rsidP="00850AC3">
      <w:pPr>
        <w:pStyle w:val="NormalWeb"/>
        <w:shd w:val="clear" w:color="auto" w:fill="FFFFFF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Du côté des dérivés, les ETF adossés à l’or ont crû de 13,6 % en 2019, pour atteindre une valeur cumulée équivalente à 2 881 tonnes d’or, selon le World gold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council</w:t>
      </w:r>
      <w:proofErr w:type="spellEnd"/>
      <w:r>
        <w:rPr>
          <w:rFonts w:ascii="Arial" w:hAnsi="Arial" w:cs="Arial"/>
          <w:color w:val="000000"/>
          <w:sz w:val="30"/>
          <w:szCs w:val="30"/>
        </w:rPr>
        <w:t>.</w:t>
      </w:r>
    </w:p>
    <w:p w:rsidR="0068714C" w:rsidRDefault="0068714C"/>
    <w:sectPr w:rsidR="0068714C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C3"/>
    <w:rsid w:val="000F156F"/>
    <w:rsid w:val="0068714C"/>
    <w:rsid w:val="0085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F54C74"/>
  <w15:chartTrackingRefBased/>
  <w15:docId w15:val="{09747D03-E933-024D-8A16-5F16ACAA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0A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2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2020-01-21T09:00:00Z</dcterms:created>
  <dcterms:modified xsi:type="dcterms:W3CDTF">2020-01-21T09:01:00Z</dcterms:modified>
</cp:coreProperties>
</file>